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酒店式消防喷淋系统参考蓝图2</w:t>
      </w:r>
    </w:p>
    <w:p>
      <w:pPr>
        <w:jc w:val="center"/>
        <w:rPr>
          <w:rFonts w:hint="eastAsia"/>
          <w:sz w:val="36"/>
          <w:szCs w:val="36"/>
        </w:rPr>
      </w:pPr>
    </w:p>
    <w:p>
      <w:r>
        <w:drawing>
          <wp:inline distT="0" distB="0" distL="0" distR="0">
            <wp:extent cx="5704205" cy="4048125"/>
            <wp:effectExtent l="19050" t="0" r="0" b="0"/>
            <wp:docPr id="1" name="图片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4738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349"/>
    <w:rsid w:val="00687349"/>
    <w:rsid w:val="0070219E"/>
    <w:rsid w:val="14A62136"/>
    <w:rsid w:val="17540F1F"/>
    <w:rsid w:val="7C9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2</TotalTime>
  <ScaleCrop>false</ScaleCrop>
  <LinksUpToDate>false</LinksUpToDate>
  <CharactersWithSpaces>17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2013-09-22T14:01:00Z</dcterms:created>
  <dc:creator>zxj520ly</dc:creator>
  <cp:lastModifiedBy>Administrator</cp:lastModifiedBy>
  <dcterms:modified xsi:type="dcterms:W3CDTF">2019-03-09T02:27:26Z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